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</w:p>
    <w:p>
      <w:pPr>
        <w:pStyle w:val="style0"/>
        <w:jc w:val="center"/>
        <w:rPr>
          <w:b/>
          <w:color w:val="2f5496"/>
          <w:sz w:val="1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color w:val="2f5496"/>
          <w:sz w:val="52"/>
        </w:rPr>
      </w:pPr>
      <w:r>
        <w:rPr>
          <w:rFonts w:ascii="Times New Roman" w:cs="Times New Roman" w:hAnsi="Times New Roman"/>
          <w:b/>
          <w:color w:val="2f5496"/>
          <w:sz w:val="52"/>
        </w:rPr>
        <w:t>Службы гимназического храма, совершаемые на 1 уроке</w:t>
      </w:r>
    </w:p>
    <w:p>
      <w:pPr>
        <w:pStyle w:val="style0"/>
        <w:jc w:val="center"/>
        <w:rPr>
          <w:b/>
          <w:color w:val="2f5496"/>
          <w:sz w:val="40"/>
        </w:rPr>
      </w:pPr>
      <w:r>
        <w:rPr>
          <w:rFonts w:ascii="Times New Roman" w:cs="Times New Roman" w:hAnsi="Times New Roman"/>
          <w:b/>
          <w:color w:val="2f5496"/>
          <w:sz w:val="52"/>
        </w:rPr>
        <w:t>III четверть</w:t>
      </w:r>
    </w:p>
    <w:tbl>
      <w:tblPr>
        <w:tblStyle w:val="style154"/>
        <w:tblW w:w="146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14"/>
        <w:gridCol w:w="919"/>
        <w:gridCol w:w="1369"/>
        <w:gridCol w:w="9026"/>
        <w:gridCol w:w="2250"/>
      </w:tblGrid>
      <w:tr>
        <w:trPr>
          <w:trHeight w:val="725" w:hRule="atLeast"/>
        </w:trPr>
        <w:tc>
          <w:tcPr>
            <w:tcW w:w="2033" w:type="dxa"/>
            <w:gridSpan w:val="2"/>
            <w:tcBorders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color w:val="c00000"/>
                <w:sz w:val="40"/>
              </w:rPr>
            </w:pPr>
            <w:r>
              <w:rPr>
                <w:b/>
                <w:color w:val="c00000"/>
                <w:sz w:val="40"/>
              </w:rPr>
              <w:t>Число</w:t>
            </w:r>
          </w:p>
        </w:tc>
        <w:tc>
          <w:tcPr>
            <w:tcW w:w="1368" w:type="dxa"/>
            <w:tcBorders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color w:val="c00000"/>
                <w:sz w:val="32"/>
              </w:rPr>
            </w:pPr>
            <w:r>
              <w:rPr>
                <w:color w:val="c00000"/>
                <w:sz w:val="28"/>
              </w:rPr>
              <w:t>День недели</w:t>
            </w:r>
          </w:p>
        </w:tc>
        <w:tc>
          <w:tcPr>
            <w:tcW w:w="9026" w:type="dxa"/>
            <w:tcBorders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color w:val="c00000"/>
                <w:sz w:val="40"/>
              </w:rPr>
            </w:pPr>
            <w:r>
              <w:rPr>
                <w:b/>
                <w:color w:val="c00000"/>
                <w:sz w:val="40"/>
              </w:rPr>
              <w:t>Праздник</w:t>
            </w:r>
          </w:p>
        </w:tc>
        <w:tc>
          <w:tcPr>
            <w:tcW w:w="2249" w:type="dxa"/>
            <w:tcBorders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Певчие</w:t>
            </w:r>
          </w:p>
          <w:p>
            <w:pPr>
              <w:pStyle w:val="style0"/>
              <w:jc w:val="center"/>
              <w:rPr>
                <w:b/>
                <w:color w:val="c00000"/>
                <w:sz w:val="40"/>
              </w:rPr>
            </w:pPr>
            <w:r>
              <w:rPr>
                <w:b/>
                <w:color w:val="c00000"/>
              </w:rPr>
              <w:t>(</w:t>
            </w:r>
            <w:r>
              <w:rPr>
                <w:b/>
                <w:color w:val="c00000"/>
              </w:rPr>
              <w:t>предварительно</w:t>
            </w:r>
            <w:r>
              <w:rPr>
                <w:b/>
                <w:color w:val="c00000"/>
              </w:rPr>
              <w:t>)</w:t>
            </w:r>
          </w:p>
        </w:tc>
      </w:tr>
      <w:tr>
        <w:tblPrEx/>
        <w:trPr>
          <w:trHeight w:val="965" w:hRule="atLeast"/>
        </w:trPr>
        <w:tc>
          <w:tcPr>
            <w:tcW w:w="1114" w:type="dxa"/>
            <w:vMerge w:val="restart"/>
            <w:tcBorders/>
            <w:textDirection w:val="btLr"/>
            <w:tcFitText w:val="false"/>
            <w:vAlign w:val="center"/>
          </w:tcPr>
          <w:p>
            <w:pPr>
              <w:pStyle w:val="style0"/>
              <w:ind w:left="113" w:right="113"/>
              <w:jc w:val="center"/>
              <w:rPr>
                <w:color w:val="2f5496"/>
                <w:sz w:val="44"/>
              </w:rPr>
            </w:pPr>
            <w:r>
              <w:rPr>
                <w:color w:val="2f5496"/>
                <w:sz w:val="44"/>
              </w:rPr>
              <w:t>Январ</w:t>
            </w:r>
            <w:r>
              <w:rPr>
                <w:color w:val="2f5496"/>
                <w:sz w:val="44"/>
              </w:rPr>
              <w:t>ь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color w:val="2f5496"/>
                <w:sz w:val="48"/>
              </w:rPr>
            </w:pPr>
            <w:r>
              <w:rPr>
                <w:b/>
                <w:color w:val="2f5496"/>
                <w:sz w:val="48"/>
              </w:rP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6"/>
              </w:rPr>
            </w:pPr>
            <w:r>
              <w:rPr>
                <w:color w:val="2f5496"/>
                <w:sz w:val="36"/>
              </w:rPr>
              <w:t>Чт</w:t>
            </w:r>
          </w:p>
        </w:tc>
        <w:tc>
          <w:tcPr>
            <w:tcW w:w="9026" w:type="dxa"/>
            <w:tcBorders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2"/>
              </w:rPr>
            </w:pPr>
            <w:r>
              <w:rPr>
                <w:color w:val="2f5496"/>
                <w:sz w:val="32"/>
              </w:rPr>
              <w:t>Попразднство Богоявления. Прп. Георгия Хозеви́та.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color w:val="2f5496"/>
                <w:sz w:val="32"/>
                <w:szCs w:val="32"/>
              </w:rPr>
            </w:pPr>
            <w:r>
              <w:rPr>
                <w:color w:val="2f5496"/>
                <w:sz w:val="32"/>
                <w:szCs w:val="32"/>
              </w:rPr>
              <w:t>Желающие</w:t>
            </w:r>
          </w:p>
        </w:tc>
      </w:tr>
      <w:tr>
        <w:tblPrEx/>
        <w:trPr>
          <w:trHeight w:val="1884" w:hRule="atLeast"/>
        </w:trPr>
        <w:tc>
          <w:tcPr>
            <w:tcW w:w="1114" w:type="dxa"/>
            <w:vMerge w:val="continue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color w:val="2f5496"/>
                <w:sz w:val="48"/>
              </w:rPr>
            </w:pPr>
            <w:r>
              <w:rPr>
                <w:b/>
                <w:color w:val="2f5496"/>
                <w:sz w:val="48"/>
              </w:rPr>
              <w:t>25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color w:val="2f5496"/>
                <w:sz w:val="36"/>
              </w:rPr>
            </w:pPr>
            <w:r>
              <w:rPr>
                <w:b/>
                <w:color w:val="2f5496"/>
                <w:sz w:val="36"/>
              </w:rPr>
              <w:t>Пн</w:t>
            </w:r>
          </w:p>
        </w:tc>
        <w:tc>
          <w:tcPr>
            <w:tcW w:w="9026" w:type="dxa"/>
            <w:tcBorders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2"/>
              </w:rPr>
            </w:pPr>
            <w:r>
              <w:rPr>
                <w:color w:val="2f5496"/>
                <w:sz w:val="32"/>
              </w:rPr>
              <w:t>Попразднство Богоявления. Мц. Татиа́ны.</w:t>
            </w:r>
          </w:p>
          <w:p>
            <w:pPr>
              <w:pStyle w:val="style0"/>
              <w:jc w:val="center"/>
              <w:rPr>
                <w:color w:val="2f5496"/>
                <w:sz w:val="32"/>
              </w:rPr>
            </w:pPr>
            <w:r>
              <w:rPr>
                <w:color w:val="2f5496"/>
                <w:sz w:val="32"/>
              </w:rPr>
              <w:t>Иконы Божией Матери, именуемой «Млекопита́тельница». Свт. Саввы, архиеп. Сербского. Прп. Мартиниа́на Белоезе́рского.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spacing w:before="0" w:after="180"/>
              <w:jc w:val="center"/>
              <w:rPr>
                <w:color w:val="2f5496"/>
                <w:sz w:val="32"/>
                <w:szCs w:val="32"/>
              </w:rPr>
            </w:pPr>
            <w:r>
              <w:rPr>
                <w:color w:val="2f5496"/>
                <w:sz w:val="32"/>
                <w:szCs w:val="32"/>
              </w:rPr>
              <w:t>11</w:t>
            </w:r>
          </w:p>
        </w:tc>
      </w:tr>
      <w:bookmarkStart w:id="0" w:name="_GoBack"/>
      <w:bookmarkEnd w:id="0"/>
      <w:tr>
        <w:tblPrEx/>
        <w:trPr>
          <w:trHeight w:val="600" w:hRule="atLeast"/>
        </w:trPr>
        <w:tc>
          <w:tcPr>
            <w:tcW w:w="1114" w:type="dxa"/>
            <w:vMerge w:val="restart"/>
            <w:tcBorders>
              <w:top w:val="double" w:sz="4" w:space="0" w:color="auto"/>
            </w:tcBorders>
            <w:textDirection w:val="btLr"/>
            <w:tcFitText w:val="false"/>
            <w:vAlign w:val="center"/>
          </w:tcPr>
          <w:p>
            <w:pPr>
              <w:pStyle w:val="style0"/>
              <w:ind w:left="113" w:right="113"/>
              <w:jc w:val="center"/>
              <w:rPr>
                <w:color w:val="2f5496"/>
                <w:sz w:val="36"/>
              </w:rPr>
            </w:pPr>
            <w:r>
              <w:rPr>
                <w:color w:val="2f5496"/>
                <w:sz w:val="36"/>
              </w:rPr>
              <w:t>Феврал</w:t>
            </w:r>
            <w:r>
              <w:rPr>
                <w:color w:val="2f5496"/>
                <w:sz w:val="36"/>
              </w:rPr>
              <w:t>ь</w:t>
            </w:r>
          </w:p>
        </w:tc>
        <w:tc>
          <w:tcPr>
            <w:tcW w:w="919" w:type="dxa"/>
            <w:tcBorders>
              <w:top w:val="doub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color w:val="2f5496"/>
                <w:sz w:val="48"/>
              </w:rPr>
            </w:pPr>
            <w:r>
              <w:rPr>
                <w:b/>
                <w:color w:val="2f5496"/>
                <w:sz w:val="48"/>
              </w:rPr>
              <w:t>4</w:t>
            </w:r>
          </w:p>
        </w:tc>
        <w:tc>
          <w:tcPr>
            <w:tcW w:w="1368" w:type="dxa"/>
            <w:tcBorders>
              <w:top w:val="doub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6"/>
              </w:rPr>
            </w:pPr>
            <w:r>
              <w:rPr>
                <w:color w:val="2f5496"/>
                <w:sz w:val="36"/>
              </w:rPr>
              <w:t>Чт</w:t>
            </w:r>
          </w:p>
        </w:tc>
        <w:tc>
          <w:tcPr>
            <w:tcW w:w="9026" w:type="dxa"/>
            <w:tcBorders>
              <w:top w:val="double" w:sz="4" w:space="0" w:color="auto"/>
            </w:tcBorders>
            <w:tcFitText w:val="false"/>
            <w:vAlign w:val="center"/>
          </w:tcPr>
          <w:p>
            <w:pPr>
              <w:pStyle w:val="style94"/>
              <w:spacing w:before="120" w:beforeAutospacing="false" w:after="0" w:afterAutospacing="false" w:lineRule="atLeast" w:line="255"/>
              <w:jc w:val="center"/>
              <w:rPr>
                <w:rFonts w:asciiTheme="minorHAnsi" w:eastAsiaTheme="minorHAnsi" w:hAnsiTheme="minorHAnsi" w:cstheme="minorBidi"/>
                <w:color w:val="2f5496"/>
                <w:sz w:val="3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2f5496"/>
                <w:sz w:val="32"/>
                <w:szCs w:val="22"/>
                <w:lang w:eastAsia="en-US"/>
              </w:rPr>
              <w:t>Ап. Тимофе́я. Прмч. Анаста́сия Пе́рсянина.</w:t>
            </w:r>
          </w:p>
        </w:tc>
        <w:tc>
          <w:tcPr>
            <w:tcW w:w="2249" w:type="dxa"/>
            <w:tcBorders>
              <w:top w:val="doub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color w:val="2f5496"/>
                <w:sz w:val="32"/>
                <w:szCs w:val="32"/>
              </w:rPr>
            </w:pPr>
            <w:r>
              <w:rPr>
                <w:color w:val="2f5496"/>
                <w:sz w:val="32"/>
                <w:szCs w:val="32"/>
              </w:rPr>
              <w:t>9а</w:t>
            </w:r>
          </w:p>
        </w:tc>
      </w:tr>
      <w:tr>
        <w:tblPrEx/>
        <w:trPr>
          <w:trHeight w:val="600" w:hRule="atLeast"/>
        </w:trPr>
        <w:tc>
          <w:tcPr>
            <w:tcW w:w="1114" w:type="dxa"/>
            <w:vMerge w:val="continue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6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color w:val="2f5496"/>
                <w:sz w:val="48"/>
              </w:rPr>
            </w:pPr>
            <w:r>
              <w:rPr>
                <w:b/>
                <w:color w:val="2f5496"/>
                <w:sz w:val="48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6"/>
              </w:rPr>
            </w:pPr>
            <w:r>
              <w:rPr>
                <w:color w:val="2f5496"/>
                <w:sz w:val="36"/>
              </w:rPr>
              <w:t>П</w:t>
            </w:r>
            <w:r>
              <w:rPr>
                <w:color w:val="2f5496"/>
                <w:sz w:val="36"/>
              </w:rPr>
              <w:t>т</w:t>
            </w:r>
          </w:p>
        </w:tc>
        <w:tc>
          <w:tcPr>
            <w:tcW w:w="9026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2"/>
              </w:rPr>
            </w:pPr>
            <w:r>
              <w:rPr>
                <w:color w:val="2f5496"/>
                <w:sz w:val="32"/>
              </w:rPr>
              <w:t>Собор новомучеников и исповедников Церкви Русской</w:t>
            </w:r>
            <w:r>
              <w:rPr>
                <w:color w:val="2f5496"/>
                <w:sz w:val="32"/>
              </w:rPr>
              <w:t xml:space="preserve"> </w:t>
            </w:r>
            <w:r>
              <w:rPr>
                <w:color w:val="2f5496"/>
                <w:sz w:val="32"/>
              </w:rPr>
              <w:t>(</w:t>
            </w:r>
            <w:r>
              <w:rPr>
                <w:color w:val="2f5496"/>
                <w:sz w:val="32"/>
              </w:rPr>
              <w:t>празднование перенесено с воскресенья)</w:t>
            </w:r>
            <w:r>
              <w:rPr>
                <w:color w:val="2f5496"/>
                <w:sz w:val="32"/>
              </w:rPr>
              <w:t>*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color w:val="2f5496"/>
                <w:sz w:val="32"/>
                <w:szCs w:val="32"/>
              </w:rPr>
            </w:pPr>
            <w:r>
              <w:rPr>
                <w:color w:val="2f5496"/>
                <w:sz w:val="32"/>
                <w:szCs w:val="32"/>
              </w:rPr>
              <w:t>9б</w:t>
            </w:r>
          </w:p>
        </w:tc>
      </w:tr>
      <w:tr>
        <w:tblPrEx/>
        <w:trPr>
          <w:trHeight w:val="600" w:hRule="atLeast"/>
        </w:trPr>
        <w:tc>
          <w:tcPr>
            <w:tcW w:w="1114" w:type="dxa"/>
            <w:vMerge w:val="continue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6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color w:val="2f5496"/>
                <w:sz w:val="48"/>
              </w:rPr>
            </w:pPr>
            <w:r>
              <w:rPr>
                <w:b/>
                <w:color w:val="2f5496"/>
                <w:sz w:val="48"/>
              </w:rPr>
              <w:t>1</w:t>
            </w:r>
            <w:r>
              <w:rPr>
                <w:b/>
                <w:color w:val="2f5496"/>
                <w:sz w:val="48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6"/>
              </w:rPr>
            </w:pPr>
            <w:r>
              <w:rPr>
                <w:color w:val="2f5496"/>
                <w:sz w:val="36"/>
              </w:rPr>
              <w:t>Чт</w:t>
            </w:r>
          </w:p>
        </w:tc>
        <w:tc>
          <w:tcPr>
            <w:tcW w:w="9026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2"/>
              </w:rPr>
            </w:pPr>
            <w:r>
              <w:rPr>
                <w:color w:val="2f5496"/>
                <w:sz w:val="32"/>
              </w:rPr>
              <w:t xml:space="preserve"> Перенесение мощей сщмч. Игна́тия Богоно́сца.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color w:val="2f5496"/>
                <w:sz w:val="32"/>
                <w:szCs w:val="32"/>
              </w:rPr>
            </w:pPr>
            <w:r>
              <w:rPr>
                <w:color w:val="2f5496"/>
                <w:sz w:val="32"/>
                <w:szCs w:val="32"/>
              </w:rPr>
              <w:t>10</w:t>
            </w:r>
          </w:p>
        </w:tc>
      </w:tr>
      <w:tr>
        <w:tblPrEx/>
        <w:trPr>
          <w:trHeight w:val="600" w:hRule="atLeast"/>
        </w:trPr>
        <w:tc>
          <w:tcPr>
            <w:tcW w:w="1114" w:type="dxa"/>
            <w:vMerge w:val="continue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6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color w:val="2f5496"/>
                <w:sz w:val="48"/>
              </w:rPr>
            </w:pPr>
            <w:r>
              <w:rPr>
                <w:b/>
                <w:color w:val="2f5496"/>
                <w:sz w:val="48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6"/>
              </w:rPr>
            </w:pPr>
            <w:r>
              <w:rPr>
                <w:color w:val="2f5496"/>
                <w:sz w:val="36"/>
              </w:rPr>
              <w:t>П</w:t>
            </w:r>
            <w:r>
              <w:rPr>
                <w:color w:val="2f5496"/>
                <w:sz w:val="36"/>
              </w:rPr>
              <w:t>т</w:t>
            </w:r>
          </w:p>
        </w:tc>
        <w:tc>
          <w:tcPr>
            <w:tcW w:w="9026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2"/>
              </w:rPr>
            </w:pPr>
            <w:r>
              <w:rPr>
                <w:color w:val="2f5496"/>
                <w:sz w:val="32"/>
              </w:rPr>
              <w:t>Собор вселенских учителей и святителей Василия Великого, Григория Богослова и Иоанна Златоустого.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color w:val="2f5496"/>
                <w:sz w:val="32"/>
                <w:szCs w:val="32"/>
              </w:rPr>
            </w:pPr>
            <w:r>
              <w:rPr>
                <w:color w:val="2f5496"/>
                <w:sz w:val="32"/>
                <w:szCs w:val="32"/>
              </w:rPr>
              <w:t>8</w:t>
            </w:r>
            <w:r>
              <w:rPr>
                <w:color w:val="2f5496"/>
                <w:sz w:val="32"/>
                <w:szCs w:val="32"/>
              </w:rPr>
              <w:t>а</w:t>
            </w:r>
          </w:p>
        </w:tc>
      </w:tr>
      <w:tr>
        <w:tblPrEx/>
        <w:trPr>
          <w:trHeight w:val="600" w:hRule="atLeast"/>
        </w:trPr>
        <w:tc>
          <w:tcPr>
            <w:tcW w:w="1114" w:type="dxa"/>
            <w:vMerge w:val="continue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6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color w:val="2f5496"/>
                <w:sz w:val="48"/>
              </w:rPr>
            </w:pPr>
            <w:r>
              <w:rPr>
                <w:b/>
                <w:color w:val="2f5496"/>
                <w:sz w:val="48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6"/>
              </w:rPr>
            </w:pPr>
            <w:r>
              <w:rPr>
                <w:color w:val="2f5496"/>
                <w:sz w:val="36"/>
              </w:rPr>
              <w:t>Чт</w:t>
            </w:r>
          </w:p>
        </w:tc>
        <w:tc>
          <w:tcPr>
            <w:tcW w:w="9026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2"/>
              </w:rPr>
            </w:pPr>
            <w:r>
              <w:rPr>
                <w:color w:val="2f5496"/>
                <w:sz w:val="32"/>
              </w:rPr>
              <w:t xml:space="preserve"> Попразднство Сретения Господня. Мц. Ага́фии. Иконы Божией Матери, именуемой «Взыска́ние поги́бших». Свт. Феодо́сия, архиеп. Черни́говского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color w:val="2f5496"/>
                <w:sz w:val="32"/>
                <w:szCs w:val="32"/>
              </w:rPr>
            </w:pPr>
            <w:r>
              <w:rPr>
                <w:color w:val="2f5496"/>
                <w:sz w:val="32"/>
                <w:szCs w:val="32"/>
              </w:rPr>
              <w:t>8б</w:t>
            </w:r>
          </w:p>
        </w:tc>
      </w:tr>
      <w:tr>
        <w:tblPrEx/>
        <w:trPr>
          <w:trHeight w:val="716" w:hRule="atLeast"/>
        </w:trPr>
        <w:tc>
          <w:tcPr>
            <w:tcW w:w="1114" w:type="dxa"/>
            <w:vMerge w:val="continue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6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color w:val="2f5496"/>
                <w:sz w:val="48"/>
              </w:rPr>
            </w:pPr>
            <w:r>
              <w:rPr>
                <w:b/>
                <w:color w:val="2f5496"/>
                <w:sz w:val="48"/>
              </w:rPr>
              <w:t>2</w:t>
            </w:r>
            <w:r>
              <w:rPr>
                <w:b/>
                <w:color w:val="2f5496"/>
                <w:sz w:val="48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6"/>
              </w:rPr>
            </w:pPr>
            <w:r>
              <w:rPr>
                <w:color w:val="2f5496"/>
                <w:sz w:val="36"/>
              </w:rPr>
              <w:t>Ср</w:t>
            </w:r>
          </w:p>
        </w:tc>
        <w:tc>
          <w:tcPr>
            <w:tcW w:w="9026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2"/>
              </w:rPr>
            </w:pPr>
            <w:r>
              <w:rPr>
                <w:color w:val="2f5496"/>
                <w:sz w:val="32"/>
              </w:rPr>
              <w:t>Сщмч. Вла́сия, еп. Севасти́йского. Прп. Димитрия Прилу́цкого, Вологодского.</w:t>
            </w:r>
          </w:p>
          <w:p>
            <w:pPr>
              <w:pStyle w:val="style0"/>
              <w:jc w:val="center"/>
              <w:rPr>
                <w:color w:val="2f5496"/>
                <w:sz w:val="32"/>
              </w:rPr>
            </w:pPr>
            <w:r>
              <w:rPr>
                <w:color w:val="2f5496"/>
                <w:sz w:val="32"/>
              </w:rPr>
              <w:t>Блгв. кн. Все́волода, во Святом Крещении Гаврии́ла, Псковского. Мч. Георгия Софийского.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color w:val="2f5496"/>
                <w:sz w:val="32"/>
                <w:szCs w:val="32"/>
              </w:rPr>
            </w:pPr>
            <w:r>
              <w:rPr>
                <w:color w:val="2f5496"/>
                <w:sz w:val="32"/>
                <w:szCs w:val="32"/>
              </w:rPr>
              <w:t>7а</w:t>
            </w:r>
          </w:p>
        </w:tc>
      </w:tr>
      <w:tr>
        <w:tblPrEx/>
        <w:trPr>
          <w:trHeight w:val="635" w:hRule="atLeast"/>
        </w:trPr>
        <w:tc>
          <w:tcPr>
            <w:tcW w:w="1114" w:type="dxa"/>
            <w:vMerge w:val="continue"/>
            <w:tcBorders>
              <w:bottom w:val="doub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6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color w:val="2f5496"/>
                <w:sz w:val="48"/>
              </w:rPr>
            </w:pPr>
            <w:r>
              <w:rPr>
                <w:b/>
                <w:color w:val="2f5496"/>
                <w:sz w:val="48"/>
              </w:rPr>
              <w:t>2</w:t>
            </w:r>
            <w:r>
              <w:rPr>
                <w:b/>
                <w:color w:val="2f5496"/>
                <w:sz w:val="48"/>
              </w:rPr>
              <w:t>5</w:t>
            </w:r>
          </w:p>
        </w:tc>
        <w:tc>
          <w:tcPr>
            <w:tcW w:w="1368" w:type="dxa"/>
            <w:tcBorders>
              <w:bottom w:val="doub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6"/>
              </w:rPr>
            </w:pPr>
            <w:r>
              <w:rPr>
                <w:color w:val="2f5496"/>
                <w:sz w:val="36"/>
              </w:rPr>
              <w:t>Чт</w:t>
            </w:r>
          </w:p>
        </w:tc>
        <w:tc>
          <w:tcPr>
            <w:tcW w:w="9026" w:type="dxa"/>
            <w:tcBorders>
              <w:bottom w:val="doub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2"/>
              </w:rPr>
            </w:pPr>
            <w:r>
              <w:rPr>
                <w:color w:val="2f5496"/>
                <w:sz w:val="32"/>
              </w:rPr>
              <w:t xml:space="preserve"> И́верской иконы Божией Матери. Свт. Московского Алекси́я, всея России чудотворца.</w:t>
            </w:r>
          </w:p>
          <w:p>
            <w:pPr>
              <w:pStyle w:val="style0"/>
              <w:jc w:val="center"/>
              <w:rPr>
                <w:color w:val="2f5496"/>
                <w:sz w:val="32"/>
              </w:rPr>
            </w:pPr>
            <w:r>
              <w:rPr>
                <w:color w:val="2f5496"/>
                <w:sz w:val="32"/>
              </w:rPr>
              <w:t>Свт. Меле́тия, архиеп. Антиохи́йского. Свт. Меле́тия, архиеп. Ха́рьковского.</w:t>
            </w:r>
          </w:p>
        </w:tc>
        <w:tc>
          <w:tcPr>
            <w:tcW w:w="2249" w:type="dxa"/>
            <w:tcBorders>
              <w:bottom w:val="doub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color w:val="2f5496"/>
                <w:sz w:val="32"/>
                <w:szCs w:val="32"/>
              </w:rPr>
            </w:pPr>
            <w:r>
              <w:rPr>
                <w:color w:val="2f5496"/>
                <w:sz w:val="32"/>
                <w:szCs w:val="32"/>
              </w:rPr>
              <w:t>Капелла</w:t>
            </w:r>
          </w:p>
        </w:tc>
      </w:tr>
      <w:tr>
        <w:tblPrEx/>
        <w:trPr>
          <w:trHeight w:val="0" w:hRule="auto"/>
        </w:trPr>
        <w:tc>
          <w:tcPr>
            <w:tcW w:w="1114" w:type="dxa"/>
            <w:vMerge w:val="restart"/>
            <w:tcBorders>
              <w:top w:val="double" w:sz="4" w:space="0" w:color="auto"/>
            </w:tcBorders>
            <w:textDirection w:val="btLr"/>
            <w:tcFitText w:val="false"/>
            <w:vAlign w:val="center"/>
          </w:tcPr>
          <w:p>
            <w:pPr>
              <w:pStyle w:val="style0"/>
              <w:ind w:left="113" w:right="113"/>
              <w:jc w:val="center"/>
              <w:rPr>
                <w:color w:val="2f5496"/>
                <w:sz w:val="36"/>
              </w:rPr>
            </w:pPr>
            <w:r>
              <w:rPr>
                <w:color w:val="2f5496"/>
                <w:sz w:val="36"/>
              </w:rPr>
              <w:t>Март</w:t>
            </w:r>
          </w:p>
        </w:tc>
        <w:tc>
          <w:tcPr>
            <w:tcW w:w="919" w:type="dxa"/>
            <w:tcBorders>
              <w:top w:val="doub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color w:val="2f5496"/>
                <w:sz w:val="48"/>
              </w:rPr>
            </w:pPr>
            <w:r>
              <w:rPr>
                <w:b/>
                <w:color w:val="2f5496"/>
                <w:sz w:val="48"/>
              </w:rPr>
              <w:t>1</w:t>
            </w:r>
          </w:p>
        </w:tc>
        <w:tc>
          <w:tcPr>
            <w:tcW w:w="1368" w:type="dxa"/>
            <w:tcBorders>
              <w:top w:val="doub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6"/>
              </w:rPr>
            </w:pPr>
            <w:r>
              <w:rPr>
                <w:color w:val="2f5496"/>
                <w:sz w:val="36"/>
              </w:rPr>
              <w:t>Вт</w:t>
            </w:r>
          </w:p>
        </w:tc>
        <w:tc>
          <w:tcPr>
            <w:tcW w:w="9026" w:type="dxa"/>
            <w:tcBorders>
              <w:top w:val="doub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2"/>
              </w:rPr>
            </w:pPr>
            <w:r>
              <w:rPr>
                <w:color w:val="2f5496"/>
                <w:sz w:val="32"/>
              </w:rPr>
              <w:t>Вмч. Фео́дора Ти́рона. Сщмч. Ермоге́на, патриарха Московского и всея России, чудотворца.</w:t>
            </w:r>
          </w:p>
        </w:tc>
        <w:tc>
          <w:tcPr>
            <w:tcW w:w="2249" w:type="dxa"/>
            <w:tcBorders>
              <w:top w:val="doub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color w:val="2f5496"/>
                <w:sz w:val="32"/>
                <w:szCs w:val="32"/>
              </w:rPr>
            </w:pPr>
            <w:r>
              <w:rPr>
                <w:color w:val="2f5496"/>
                <w:sz w:val="32"/>
                <w:szCs w:val="32"/>
              </w:rPr>
              <w:t>7б</w:t>
            </w:r>
          </w:p>
        </w:tc>
      </w:tr>
      <w:tr>
        <w:tblPrEx/>
        <w:trPr>
          <w:trHeight w:val="600" w:hRule="atLeast"/>
        </w:trPr>
        <w:tc>
          <w:tcPr>
            <w:tcW w:w="1114" w:type="dxa"/>
            <w:vMerge w:val="continue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6"/>
              </w:rPr>
            </w:pPr>
          </w:p>
        </w:tc>
        <w:tc>
          <w:tcPr>
            <w:tcW w:w="919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color w:val="2f5496"/>
                <w:sz w:val="48"/>
              </w:rPr>
            </w:pPr>
            <w:r>
              <w:rPr>
                <w:b/>
                <w:color w:val="2f5496"/>
                <w:sz w:val="48"/>
              </w:rPr>
              <w:t>3</w:t>
            </w:r>
          </w:p>
        </w:tc>
        <w:tc>
          <w:tcPr>
            <w:tcW w:w="1368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color w:val="538135"/>
                <w:sz w:val="36"/>
              </w:rPr>
            </w:pPr>
            <w:r>
              <w:rPr>
                <w:b/>
                <w:color w:val="538135"/>
                <w:sz w:val="36"/>
              </w:rPr>
              <w:t>Чт</w:t>
            </w:r>
          </w:p>
        </w:tc>
        <w:tc>
          <w:tcPr>
            <w:tcW w:w="9026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2"/>
              </w:rPr>
            </w:pPr>
            <w:r>
              <w:rPr>
                <w:color w:val="2f5496"/>
                <w:sz w:val="32"/>
              </w:rPr>
              <w:t>Ап. от 70-ти Архи́ппа.</w:t>
            </w:r>
          </w:p>
        </w:tc>
        <w:tc>
          <w:tcPr>
            <w:tcW w:w="2249" w:type="dxa"/>
            <w:tcBorders/>
            <w:tcFitText w:val="false"/>
          </w:tcPr>
          <w:p>
            <w:pPr>
              <w:pStyle w:val="style0"/>
              <w:jc w:val="center"/>
              <w:rPr>
                <w:color w:val="2f5496"/>
                <w:sz w:val="32"/>
                <w:szCs w:val="32"/>
              </w:rPr>
            </w:pPr>
            <w:r>
              <w:rPr>
                <w:color w:val="2f5496"/>
                <w:sz w:val="32"/>
                <w:szCs w:val="32"/>
              </w:rPr>
              <w:t>6а</w:t>
            </w:r>
          </w:p>
        </w:tc>
      </w:tr>
      <w:tr>
        <w:tblPrEx/>
        <w:trPr>
          <w:trHeight w:val="600" w:hRule="atLeast"/>
        </w:trPr>
        <w:tc>
          <w:tcPr>
            <w:tcW w:w="1114" w:type="dxa"/>
            <w:vMerge w:val="continue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6"/>
              </w:rPr>
            </w:pPr>
          </w:p>
        </w:tc>
        <w:tc>
          <w:tcPr>
            <w:tcW w:w="919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color w:val="2f5496"/>
                <w:sz w:val="48"/>
              </w:rPr>
            </w:pPr>
            <w:r>
              <w:rPr>
                <w:b/>
                <w:color w:val="2f5496"/>
                <w:sz w:val="48"/>
              </w:rPr>
              <w:t>7</w:t>
            </w:r>
          </w:p>
        </w:tc>
        <w:tc>
          <w:tcPr>
            <w:tcW w:w="1368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6"/>
              </w:rPr>
            </w:pPr>
            <w:r>
              <w:rPr>
                <w:color w:val="2f5496"/>
                <w:sz w:val="36"/>
              </w:rPr>
              <w:t>Пн</w:t>
            </w:r>
          </w:p>
        </w:tc>
        <w:tc>
          <w:tcPr>
            <w:tcW w:w="9026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2"/>
              </w:rPr>
            </w:pPr>
            <w:r>
              <w:rPr>
                <w:color w:val="2f5496"/>
                <w:sz w:val="32"/>
              </w:rPr>
              <w:t>Обре́тение мощей блж. Матроны Московской</w:t>
            </w:r>
            <w:r>
              <w:rPr>
                <w:color w:val="2f5496"/>
                <w:sz w:val="32"/>
              </w:rPr>
              <w:t>. Седмица сырная (масленица) – сплошная.</w:t>
            </w:r>
          </w:p>
        </w:tc>
        <w:tc>
          <w:tcPr>
            <w:tcW w:w="2249" w:type="dxa"/>
            <w:tcBorders/>
            <w:tcFitText w:val="false"/>
          </w:tcPr>
          <w:p>
            <w:pPr>
              <w:pStyle w:val="style0"/>
              <w:jc w:val="center"/>
              <w:rPr>
                <w:color w:val="2f5496"/>
                <w:sz w:val="32"/>
                <w:szCs w:val="32"/>
              </w:rPr>
            </w:pPr>
            <w:r>
              <w:rPr>
                <w:color w:val="2f5496"/>
                <w:sz w:val="32"/>
                <w:szCs w:val="32"/>
              </w:rPr>
              <w:t>6б</w:t>
            </w:r>
          </w:p>
        </w:tc>
      </w:tr>
      <w:tr>
        <w:tblPrEx/>
        <w:trPr>
          <w:trHeight w:val="600" w:hRule="atLeast"/>
        </w:trPr>
        <w:tc>
          <w:tcPr>
            <w:tcW w:w="1114" w:type="dxa"/>
            <w:vMerge w:val="continue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6"/>
              </w:rPr>
            </w:pPr>
          </w:p>
        </w:tc>
        <w:tc>
          <w:tcPr>
            <w:tcW w:w="919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b/>
                <w:color w:val="2f5496"/>
                <w:sz w:val="48"/>
              </w:rPr>
            </w:pPr>
            <w:r>
              <w:rPr>
                <w:b/>
                <w:color w:val="2f5496"/>
                <w:sz w:val="48"/>
              </w:rPr>
              <w:t>10</w:t>
            </w:r>
          </w:p>
        </w:tc>
        <w:tc>
          <w:tcPr>
            <w:tcW w:w="1368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6"/>
              </w:rPr>
            </w:pPr>
            <w:r>
              <w:rPr>
                <w:color w:val="2f5496"/>
                <w:sz w:val="36"/>
              </w:rPr>
              <w:t>Чт</w:t>
            </w:r>
          </w:p>
        </w:tc>
        <w:tc>
          <w:tcPr>
            <w:tcW w:w="9026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color w:val="2f5496"/>
                <w:sz w:val="32"/>
              </w:rPr>
            </w:pPr>
            <w:r>
              <w:rPr>
                <w:color w:val="2f5496"/>
                <w:sz w:val="32"/>
              </w:rPr>
              <w:t>Свт. Порфи́рия, архиеп. Га́зского.</w:t>
            </w:r>
          </w:p>
        </w:tc>
        <w:tc>
          <w:tcPr>
            <w:tcW w:w="2249" w:type="dxa"/>
            <w:tcBorders/>
            <w:tcFitText w:val="false"/>
          </w:tcPr>
          <w:p>
            <w:pPr>
              <w:pStyle w:val="style0"/>
              <w:jc w:val="center"/>
              <w:rPr>
                <w:color w:val="2f5496"/>
                <w:sz w:val="32"/>
                <w:szCs w:val="32"/>
              </w:rPr>
            </w:pPr>
          </w:p>
        </w:tc>
      </w:tr>
    </w:tbl>
    <w:p>
      <w:pPr>
        <w:pStyle w:val="style0"/>
        <w:rPr/>
      </w:pPr>
    </w:p>
    <w:sectPr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43" w:usb2="00000009" w:usb3="00000000" w:csb0="000001FF" w:csb1="00000000"/>
  </w:font>
  <w:font w:name="Segoe UI">
    <w:altName w:val="Segoe UI"/>
    <w:panose1 w:val="020b0502040000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000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7">
    <w:name w:val="apple-converted-space"/>
    <w:basedOn w:val="style65"/>
    <w:next w:val="style4097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8">
    <w:name w:val="Текст выноски Знак"/>
    <w:basedOn w:val="style65"/>
    <w:next w:val="style4098"/>
    <w:link w:val="style153"/>
    <w:uiPriority w:val="99"/>
    <w:rPr>
      <w:rFonts w:ascii="Segoe UI" w:cs="Segoe UI" w:hAnsi="Segoe UI"/>
      <w:sz w:val="18"/>
      <w:szCs w:val="18"/>
    </w:r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189</Words>
  <Characters>1240</Characters>
  <Application>WPS Office</Application>
  <DocSecurity>0</DocSecurity>
  <Paragraphs>92</Paragraphs>
  <ScaleCrop>false</ScaleCrop>
  <LinksUpToDate>false</LinksUpToDate>
  <CharactersWithSpaces>1369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2016-01-22T18:07:50Z</dcterms:created>
  <dc:creator>Бородина Анна Александровна</dc:creator>
  <lastModifiedBy>Nexus 7</lastModifiedBy>
  <lastPrinted>2015-09-10T15:57:00Z</lastPrinted>
  <dcterms:modified xsi:type="dcterms:W3CDTF">2016-01-22T18:07:50Z</dcterms:modified>
  <revision>8</revision>
</coreProperties>
</file>